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32F23B" w14:textId="77777777" w:rsidR="00074616" w:rsidRDefault="00074616" w:rsidP="00074616">
      <w:pPr>
        <w:pStyle w:val="Heading1"/>
      </w:pPr>
      <w:r>
        <w:t>Terms of Reference (TOR) for Audit Services</w:t>
      </w:r>
    </w:p>
    <w:p w14:paraId="6283C17C" w14:textId="77777777" w:rsidR="00074616" w:rsidRDefault="00074616" w:rsidP="00074616">
      <w:pPr>
        <w:pStyle w:val="Heading2"/>
      </w:pPr>
      <w:r>
        <w:t>1. Introduction</w:t>
      </w:r>
    </w:p>
    <w:p w14:paraId="73A29C24" w14:textId="77777777" w:rsidR="00074616" w:rsidRDefault="00074616" w:rsidP="00074616">
      <w:r>
        <w:t xml:space="preserve">Save the Children International (SCI) is the world’s leading independent organization for children, working in over 120 countries to save children’s lives, </w:t>
      </w:r>
      <w:proofErr w:type="gramStart"/>
      <w:r>
        <w:t>fight</w:t>
      </w:r>
      <w:proofErr w:type="gramEnd"/>
      <w:r>
        <w:t xml:space="preserve"> for their rights, and </w:t>
      </w:r>
      <w:proofErr w:type="gramStart"/>
      <w:r>
        <w:t>help</w:t>
      </w:r>
      <w:proofErr w:type="gramEnd"/>
      <w:r>
        <w:t xml:space="preserve"> them fulfill their potential. SCI has been operational in Sudan since 1983, registered with the Humanitarian Aid Commission (HAC</w:t>
      </w:r>
      <w:proofErr w:type="gramStart"/>
      <w:r>
        <w:t>) .</w:t>
      </w:r>
      <w:proofErr w:type="gramEnd"/>
      <w:r>
        <w:t xml:space="preserve"> The Sudan Country Office currently implements programs across more than ten states, in the sectors of health, nutrition, education, protection, and child rights, including during humanitarian crises.</w:t>
      </w:r>
    </w:p>
    <w:p w14:paraId="404D1913" w14:textId="77777777" w:rsidR="00074616" w:rsidRDefault="00074616" w:rsidP="00074616">
      <w:pPr>
        <w:pStyle w:val="Heading2"/>
      </w:pPr>
      <w:r>
        <w:t>2. Purpose of the Assignment</w:t>
      </w:r>
    </w:p>
    <w:p w14:paraId="68C7BB73" w14:textId="3C691194" w:rsidR="00074616" w:rsidRPr="00F30C95" w:rsidRDefault="00074616" w:rsidP="00F30C95">
      <w:pPr>
        <w:rPr>
          <w:b/>
          <w:bCs/>
          <w:color w:val="FF0000"/>
        </w:rPr>
      </w:pPr>
      <w:r>
        <w:t xml:space="preserve">Save the Children International (SCI) Sudan seeks to engage a reputable, experienced, and independent audit firm to provide statutory, donor, and project audit services, in line with applicable international audit standards. </w:t>
      </w:r>
      <w:r w:rsidR="00F30C95" w:rsidRPr="00F30C95">
        <w:rPr>
          <w:b/>
          <w:bCs/>
          <w:color w:val="FF0000"/>
        </w:rPr>
        <w:t xml:space="preserve">Auditing will primarily be conducted online, eliminating the need for physical travel to field locations in Sudan. However, </w:t>
      </w:r>
      <w:r w:rsidR="005B27DD">
        <w:rPr>
          <w:b/>
          <w:bCs/>
          <w:color w:val="FF0000"/>
        </w:rPr>
        <w:t>firms</w:t>
      </w:r>
      <w:r w:rsidR="00F30C95" w:rsidRPr="00F30C95">
        <w:rPr>
          <w:b/>
          <w:bCs/>
          <w:color w:val="FF0000"/>
        </w:rPr>
        <w:t xml:space="preserve"> may be requested to visit the SCI Country Office in Port Sudan</w:t>
      </w:r>
      <w:r w:rsidR="00C35A37">
        <w:rPr>
          <w:b/>
          <w:bCs/>
          <w:color w:val="FF0000"/>
        </w:rPr>
        <w:t>/</w:t>
      </w:r>
      <w:r w:rsidR="00F30C95" w:rsidRPr="00F30C95">
        <w:rPr>
          <w:b/>
          <w:bCs/>
          <w:color w:val="FF0000"/>
        </w:rPr>
        <w:t>Khartoum if necessary</w:t>
      </w:r>
      <w:r w:rsidR="00F30C95">
        <w:rPr>
          <w:b/>
          <w:bCs/>
          <w:color w:val="FF0000"/>
        </w:rPr>
        <w:t xml:space="preserve">. </w:t>
      </w:r>
      <w:r>
        <w:t>The selected firm will perform annual statutory audits, donor-specific audits, and provide advisory support on compliance, taxation, and financial management best practices. SCI’s current annual funding portfolio is approximately USD 40 million.</w:t>
      </w:r>
    </w:p>
    <w:p w14:paraId="516F2AE7" w14:textId="77777777" w:rsidR="00074616" w:rsidRDefault="00074616" w:rsidP="00074616">
      <w:pPr>
        <w:pStyle w:val="Heading2"/>
      </w:pPr>
      <w:r>
        <w:t>3. Scope of Work</w:t>
      </w:r>
    </w:p>
    <w:p w14:paraId="30CDD0FC" w14:textId="77777777" w:rsidR="00074616" w:rsidRDefault="00074616" w:rsidP="00074616">
      <w:r>
        <w:t>The firm shall perform the following services, but not be limited to:</w:t>
      </w:r>
    </w:p>
    <w:p w14:paraId="62D7310E" w14:textId="77777777" w:rsidR="00074616" w:rsidRDefault="00074616" w:rsidP="00074616">
      <w:pPr>
        <w:pStyle w:val="ListBullet"/>
        <w:tabs>
          <w:tab w:val="num" w:pos="360"/>
        </w:tabs>
        <w:ind w:left="360" w:hanging="360"/>
      </w:pPr>
      <w:r>
        <w:t>Conduct annual statutory audits of SCI Sudan’s financial statements in accordance with International Standards on Auditing (ISA).</w:t>
      </w:r>
    </w:p>
    <w:p w14:paraId="7481DA4C" w14:textId="77777777" w:rsidR="00074616" w:rsidRDefault="00074616" w:rsidP="00074616">
      <w:pPr>
        <w:pStyle w:val="ListBullet"/>
        <w:tabs>
          <w:tab w:val="num" w:pos="360"/>
        </w:tabs>
        <w:ind w:left="360" w:hanging="360"/>
      </w:pPr>
      <w:r>
        <w:t>Perform donor and project-specific audits in compliance with donor requirements and SCI internal policies.</w:t>
      </w:r>
    </w:p>
    <w:p w14:paraId="34A08B3F" w14:textId="77777777" w:rsidR="00074616" w:rsidRDefault="00074616" w:rsidP="00074616">
      <w:pPr>
        <w:pStyle w:val="ListBullet"/>
        <w:tabs>
          <w:tab w:val="num" w:pos="360"/>
        </w:tabs>
        <w:ind w:left="360" w:hanging="360"/>
      </w:pPr>
      <w:r>
        <w:t>Conduct expenditure verifications and review of financial records for grants and sub-grants.</w:t>
      </w:r>
    </w:p>
    <w:p w14:paraId="0E0AD09F" w14:textId="77777777" w:rsidR="00074616" w:rsidRDefault="00074616" w:rsidP="00074616">
      <w:pPr>
        <w:pStyle w:val="ListBullet"/>
        <w:tabs>
          <w:tab w:val="num" w:pos="360"/>
        </w:tabs>
        <w:ind w:left="360" w:hanging="360"/>
      </w:pPr>
      <w:r>
        <w:t>Provide professional advice on taxation, statutory deductions, and other regulatory compliance matters.</w:t>
      </w:r>
    </w:p>
    <w:p w14:paraId="4FF22A58" w14:textId="77777777" w:rsidR="00074616" w:rsidRDefault="00074616" w:rsidP="00074616">
      <w:pPr>
        <w:pStyle w:val="ListBullet"/>
        <w:tabs>
          <w:tab w:val="num" w:pos="360"/>
        </w:tabs>
        <w:ind w:left="360" w:hanging="360"/>
      </w:pPr>
      <w:r>
        <w:t>Review internal control systems and provide recommendations for improvements.</w:t>
      </w:r>
    </w:p>
    <w:p w14:paraId="184F4FDB" w14:textId="77777777" w:rsidR="00074616" w:rsidRDefault="00074616" w:rsidP="00074616">
      <w:pPr>
        <w:pStyle w:val="ListBullet"/>
        <w:tabs>
          <w:tab w:val="num" w:pos="360"/>
        </w:tabs>
        <w:ind w:left="360" w:hanging="360"/>
      </w:pPr>
      <w:r>
        <w:t>Issue independent, objective, and comprehensive audit reports with management letters highlighting key findings and recommendations.</w:t>
      </w:r>
    </w:p>
    <w:p w14:paraId="35B74EE3" w14:textId="77777777" w:rsidR="00074616" w:rsidRDefault="00074616" w:rsidP="00074616">
      <w:pPr>
        <w:pStyle w:val="Heading2"/>
      </w:pPr>
      <w:r>
        <w:t>4. Deliverables</w:t>
      </w:r>
    </w:p>
    <w:p w14:paraId="545A3B7F" w14:textId="77777777" w:rsidR="00074616" w:rsidRDefault="00074616" w:rsidP="00074616">
      <w:pPr>
        <w:pStyle w:val="ListBullet"/>
        <w:tabs>
          <w:tab w:val="num" w:pos="360"/>
        </w:tabs>
        <w:ind w:left="360" w:hanging="360"/>
      </w:pPr>
      <w:r>
        <w:t>Audited financial statements with the auditor’s opinion.</w:t>
      </w:r>
    </w:p>
    <w:p w14:paraId="24A95998" w14:textId="77777777" w:rsidR="00074616" w:rsidRDefault="00074616" w:rsidP="00074616">
      <w:pPr>
        <w:pStyle w:val="ListBullet"/>
        <w:tabs>
          <w:tab w:val="num" w:pos="360"/>
        </w:tabs>
        <w:ind w:left="360" w:hanging="360"/>
      </w:pPr>
      <w:r>
        <w:t>Management letter outlining key findings and recommendations.</w:t>
      </w:r>
    </w:p>
    <w:p w14:paraId="0FDEE99F" w14:textId="77777777" w:rsidR="00074616" w:rsidRDefault="00074616" w:rsidP="00074616">
      <w:pPr>
        <w:pStyle w:val="ListBullet"/>
        <w:tabs>
          <w:tab w:val="num" w:pos="360"/>
        </w:tabs>
        <w:ind w:left="360" w:hanging="360"/>
      </w:pPr>
      <w:r>
        <w:lastRenderedPageBreak/>
        <w:t>Donor and project-specific audit reports as required by funding agreements.</w:t>
      </w:r>
    </w:p>
    <w:p w14:paraId="75B54496" w14:textId="77777777" w:rsidR="00074616" w:rsidRDefault="00074616" w:rsidP="00074616">
      <w:pPr>
        <w:pStyle w:val="ListBullet"/>
        <w:tabs>
          <w:tab w:val="num" w:pos="360"/>
        </w:tabs>
        <w:ind w:left="360" w:hanging="360"/>
      </w:pPr>
      <w:r>
        <w:t>Compliance and tax advisory reports, where applicable.</w:t>
      </w:r>
    </w:p>
    <w:p w14:paraId="461527CD" w14:textId="77777777" w:rsidR="00074616" w:rsidRDefault="00074616" w:rsidP="00074616">
      <w:pPr>
        <w:pStyle w:val="ListBullet"/>
        <w:tabs>
          <w:tab w:val="num" w:pos="360"/>
        </w:tabs>
        <w:ind w:left="360" w:hanging="360"/>
      </w:pPr>
      <w:r>
        <w:t>Exit meeting presentation summarizing key findings and recommendations.</w:t>
      </w:r>
    </w:p>
    <w:p w14:paraId="34A4C04F" w14:textId="77777777" w:rsidR="00074616" w:rsidRDefault="00074616" w:rsidP="00074616">
      <w:pPr>
        <w:pStyle w:val="Heading2"/>
      </w:pPr>
      <w:r>
        <w:t>5. Timeframe</w:t>
      </w:r>
    </w:p>
    <w:p w14:paraId="2F727290" w14:textId="77777777" w:rsidR="00074616" w:rsidRDefault="00074616" w:rsidP="00074616">
      <w:r>
        <w:t>The audit assignment will be conducted annually and as per specific donor audit schedules. The initial engagement is expected to commence immediately upon signing the agreement. Timelines for specific audits shall be determined in accordance with Purchase Orders issued under the Framework Agreement.</w:t>
      </w:r>
    </w:p>
    <w:p w14:paraId="54A1CC50" w14:textId="77777777" w:rsidR="00074616" w:rsidRDefault="00074616" w:rsidP="00074616">
      <w:pPr>
        <w:pStyle w:val="Heading2"/>
      </w:pPr>
      <w:r>
        <w:t>6. Responsibilities</w:t>
      </w:r>
    </w:p>
    <w:p w14:paraId="5E27F646" w14:textId="77777777" w:rsidR="00074616" w:rsidRDefault="00074616" w:rsidP="00074616">
      <w:r>
        <w:t>The responsibilities of the parties are as follows:</w:t>
      </w:r>
    </w:p>
    <w:p w14:paraId="3E1FB3C5" w14:textId="77777777" w:rsidR="00074616" w:rsidRDefault="00074616" w:rsidP="00074616">
      <w:pPr>
        <w:pStyle w:val="ListBullet"/>
        <w:tabs>
          <w:tab w:val="num" w:pos="360"/>
        </w:tabs>
        <w:ind w:left="360" w:hanging="360"/>
      </w:pPr>
      <w:r>
        <w:t>Audit Firm:</w:t>
      </w:r>
    </w:p>
    <w:p w14:paraId="61406C53" w14:textId="77777777" w:rsidR="00074616" w:rsidRDefault="00074616" w:rsidP="00074616">
      <w:r>
        <w:t>• Conduct audits in compliance with ISA and SCI’s policies.</w:t>
      </w:r>
      <w:r>
        <w:br/>
        <w:t>• Maintain confidentiality of all SCI information and records.</w:t>
      </w:r>
      <w:r>
        <w:br/>
        <w:t>• Submit all deliverables within agreed timelines.</w:t>
      </w:r>
      <w:r>
        <w:br/>
        <w:t>• Maintain independence and objectivity throughout the engagement.</w:t>
      </w:r>
    </w:p>
    <w:p w14:paraId="7F888B3C" w14:textId="77777777" w:rsidR="00074616" w:rsidRDefault="00074616" w:rsidP="00074616">
      <w:pPr>
        <w:pStyle w:val="ListBullet"/>
        <w:tabs>
          <w:tab w:val="num" w:pos="360"/>
        </w:tabs>
        <w:ind w:left="360" w:hanging="360"/>
      </w:pPr>
      <w:r>
        <w:t>Save the Children International:</w:t>
      </w:r>
    </w:p>
    <w:p w14:paraId="345269E5" w14:textId="77777777" w:rsidR="00074616" w:rsidRDefault="00074616" w:rsidP="00074616">
      <w:r>
        <w:t>• Provide access to all relevant documents, systems, and personnel.</w:t>
      </w:r>
      <w:r>
        <w:br/>
        <w:t>• Facilitate communication with SCI staff and implementing partners.</w:t>
      </w:r>
      <w:r>
        <w:br/>
        <w:t>• Review and respond to audit findings in a timely manner.</w:t>
      </w:r>
    </w:p>
    <w:p w14:paraId="58B53BA6" w14:textId="77777777" w:rsidR="00074616" w:rsidRDefault="00074616" w:rsidP="00074616">
      <w:pPr>
        <w:pStyle w:val="Heading2"/>
      </w:pPr>
      <w:r>
        <w:t>7. Eligibility and Qualification Criteria</w:t>
      </w:r>
    </w:p>
    <w:p w14:paraId="3BBE37C1" w14:textId="77777777" w:rsidR="00074616" w:rsidRDefault="00074616" w:rsidP="00074616">
      <w:pPr>
        <w:pStyle w:val="ListBullet"/>
        <w:tabs>
          <w:tab w:val="num" w:pos="360"/>
        </w:tabs>
        <w:ind w:left="360" w:hanging="360"/>
      </w:pPr>
      <w:r>
        <w:t>Legally registered audit firm in Sudan with a valid practicing license.</w:t>
      </w:r>
    </w:p>
    <w:p w14:paraId="0B6DC8E6" w14:textId="77777777" w:rsidR="00074616" w:rsidRDefault="00074616" w:rsidP="00074616">
      <w:pPr>
        <w:pStyle w:val="ListBullet"/>
        <w:tabs>
          <w:tab w:val="num" w:pos="360"/>
        </w:tabs>
        <w:ind w:left="360" w:hanging="360"/>
      </w:pPr>
      <w:r>
        <w:t>Proven experience in auditing international NGOs or donor-funded organizations (minimum 5 years).</w:t>
      </w:r>
    </w:p>
    <w:p w14:paraId="0DC0D49B" w14:textId="77777777" w:rsidR="00074616" w:rsidRDefault="00074616" w:rsidP="00074616">
      <w:pPr>
        <w:pStyle w:val="ListBullet"/>
        <w:tabs>
          <w:tab w:val="num" w:pos="360"/>
        </w:tabs>
        <w:ind w:left="360" w:hanging="360"/>
      </w:pPr>
      <w:r>
        <w:t>Demonstrated capacity and qualified staff, including certified public accountants or equivalent.</w:t>
      </w:r>
    </w:p>
    <w:p w14:paraId="39A908DD" w14:textId="77777777" w:rsidR="00074616" w:rsidRDefault="00074616" w:rsidP="00074616">
      <w:pPr>
        <w:pStyle w:val="ListBullet"/>
        <w:tabs>
          <w:tab w:val="num" w:pos="360"/>
        </w:tabs>
        <w:ind w:left="360" w:hanging="360"/>
      </w:pPr>
      <w:r>
        <w:t>Strong knowledge of International Financial Reporting Standards (IFRS) and International Standards on Auditing (ISA).</w:t>
      </w:r>
    </w:p>
    <w:p w14:paraId="24C5D5DC" w14:textId="77777777" w:rsidR="00074616" w:rsidRDefault="00074616" w:rsidP="00074616">
      <w:pPr>
        <w:pStyle w:val="ListBullet"/>
        <w:tabs>
          <w:tab w:val="num" w:pos="360"/>
        </w:tabs>
        <w:ind w:left="360" w:hanging="360"/>
      </w:pPr>
      <w:r>
        <w:t>Ability to conduct audits in multiple field locations within Sudan.</w:t>
      </w:r>
    </w:p>
    <w:p w14:paraId="54AA2F03" w14:textId="77777777" w:rsidR="00074616" w:rsidRDefault="00074616" w:rsidP="00074616">
      <w:pPr>
        <w:pStyle w:val="ListBullet"/>
        <w:tabs>
          <w:tab w:val="num" w:pos="360"/>
        </w:tabs>
        <w:ind w:left="360" w:hanging="360"/>
      </w:pPr>
      <w:r>
        <w:t>Demonstrated commitment to integrity, independence, and ethical conduct.</w:t>
      </w:r>
    </w:p>
    <w:p w14:paraId="1FDA7AFB" w14:textId="77777777" w:rsidR="00074616" w:rsidRDefault="00074616" w:rsidP="00074616">
      <w:pPr>
        <w:pStyle w:val="Heading2"/>
      </w:pPr>
      <w:r>
        <w:t>8. Payment Terms and Conditions</w:t>
      </w:r>
    </w:p>
    <w:p w14:paraId="1BACB073" w14:textId="77777777" w:rsidR="00074616" w:rsidRDefault="00074616" w:rsidP="00074616">
      <w:r>
        <w:t xml:space="preserve">Payment shall be made in USD via bank transfer upon submission and approval of deliverables. SCI operates under a framework agreement, and payments will be governed </w:t>
      </w:r>
      <w:r>
        <w:lastRenderedPageBreak/>
        <w:t>by each specific Purchase Order. No advance payments shall be made unless explicitly stated in the contract.</w:t>
      </w:r>
    </w:p>
    <w:p w14:paraId="4AF9E745" w14:textId="77777777" w:rsidR="00074616" w:rsidRDefault="00074616" w:rsidP="00074616">
      <w:pPr>
        <w:pStyle w:val="Heading2"/>
      </w:pPr>
      <w:r>
        <w:t>9. Evaluation and Selection Criteria</w:t>
      </w:r>
    </w:p>
    <w:p w14:paraId="702A2472" w14:textId="2337C89F" w:rsidR="00074616" w:rsidRDefault="00074616" w:rsidP="00074616">
      <w:pPr>
        <w:pStyle w:val="ListBullet"/>
        <w:tabs>
          <w:tab w:val="num" w:pos="360"/>
        </w:tabs>
        <w:ind w:left="360" w:hanging="360"/>
      </w:pPr>
      <w:r>
        <w:t>Technical capability and experience of the firm (</w:t>
      </w:r>
      <w:r w:rsidR="00EA1D30">
        <w:t>5</w:t>
      </w:r>
      <w:r w:rsidR="00251410">
        <w:t>0</w:t>
      </w:r>
      <w:r>
        <w:t>%).</w:t>
      </w:r>
    </w:p>
    <w:p w14:paraId="72F1E590" w14:textId="5C1291AB" w:rsidR="00074616" w:rsidRDefault="005042E7" w:rsidP="00074616">
      <w:pPr>
        <w:pStyle w:val="ListBullet"/>
        <w:tabs>
          <w:tab w:val="num" w:pos="360"/>
        </w:tabs>
        <w:ind w:left="360" w:hanging="360"/>
      </w:pPr>
      <w:r>
        <w:t>Sustainability Evaluation</w:t>
      </w:r>
      <w:r w:rsidR="00074616">
        <w:t xml:space="preserve"> (</w:t>
      </w:r>
      <w:r>
        <w:t>1</w:t>
      </w:r>
      <w:r w:rsidR="00074616">
        <w:t>0%).</w:t>
      </w:r>
    </w:p>
    <w:p w14:paraId="4500BE3F" w14:textId="74DB3AA9" w:rsidR="00074616" w:rsidRDefault="00074616" w:rsidP="00074616">
      <w:pPr>
        <w:pStyle w:val="ListBullet"/>
        <w:tabs>
          <w:tab w:val="num" w:pos="360"/>
        </w:tabs>
        <w:ind w:left="360" w:hanging="360"/>
      </w:pPr>
      <w:r>
        <w:t>Financial competitiveness of the proposal (</w:t>
      </w:r>
      <w:r w:rsidR="00EA1D30">
        <w:t>4</w:t>
      </w:r>
      <w:r w:rsidR="005042E7">
        <w:t>0</w:t>
      </w:r>
      <w:r>
        <w:t>%).</w:t>
      </w:r>
    </w:p>
    <w:p w14:paraId="488F5752" w14:textId="77777777" w:rsidR="00074616" w:rsidRDefault="00074616" w:rsidP="00074616">
      <w:pPr>
        <w:pStyle w:val="Heading2"/>
      </w:pPr>
      <w:r>
        <w:t>10. Special Terms and Conditions</w:t>
      </w:r>
    </w:p>
    <w:p w14:paraId="3E15B5DD" w14:textId="77777777" w:rsidR="00074616" w:rsidRDefault="00074616" w:rsidP="00074616">
      <w:r>
        <w:t>The audit firm shall comply with all Save the Children International policies, including the Child Safeguarding Policy, Fraud, Bribery, and Corruption Policy, and Human Trafficking and Modern Slavery Policy. Failure to adhere to these policies may result in termination of the contract.</w:t>
      </w:r>
    </w:p>
    <w:p w14:paraId="61EEA74A" w14:textId="77777777" w:rsidR="00074616" w:rsidRDefault="00074616" w:rsidP="00074616">
      <w:pPr>
        <w:pStyle w:val="Heading2"/>
      </w:pPr>
      <w:r>
        <w:t>11. Locations of Operation</w:t>
      </w:r>
    </w:p>
    <w:p w14:paraId="1B94B114" w14:textId="77777777" w:rsidR="00074616" w:rsidRDefault="00074616" w:rsidP="00074616">
      <w:r>
        <w:t>The audit services may cover operations in the following locations (but not limited to):</w:t>
      </w:r>
    </w:p>
    <w:p w14:paraId="325A1506" w14:textId="43AFE23E" w:rsidR="00074616" w:rsidRDefault="00074616" w:rsidP="00074616">
      <w:pPr>
        <w:pStyle w:val="ListBullet"/>
        <w:tabs>
          <w:tab w:val="num" w:pos="360"/>
        </w:tabs>
        <w:ind w:left="360" w:hanging="360"/>
      </w:pPr>
      <w:r>
        <w:t>Khartoum</w:t>
      </w:r>
      <w:r w:rsidR="00E71420">
        <w:t xml:space="preserve"> State</w:t>
      </w:r>
    </w:p>
    <w:p w14:paraId="44E548F7" w14:textId="0AEB0672" w:rsidR="00074616" w:rsidRDefault="00074616" w:rsidP="00074616">
      <w:pPr>
        <w:pStyle w:val="ListBullet"/>
        <w:tabs>
          <w:tab w:val="num" w:pos="360"/>
        </w:tabs>
        <w:ind w:left="360" w:hanging="360"/>
      </w:pPr>
      <w:r>
        <w:t>El Obeid</w:t>
      </w:r>
      <w:r w:rsidR="00E71420">
        <w:t xml:space="preserve"> – North Kordofan</w:t>
      </w:r>
    </w:p>
    <w:p w14:paraId="2B2D1801" w14:textId="08D91760" w:rsidR="00074616" w:rsidRDefault="00074616" w:rsidP="00074616">
      <w:pPr>
        <w:pStyle w:val="ListBullet"/>
        <w:tabs>
          <w:tab w:val="num" w:pos="360"/>
        </w:tabs>
        <w:ind w:left="360" w:hanging="360"/>
      </w:pPr>
      <w:r>
        <w:t>Kadugli</w:t>
      </w:r>
      <w:r w:rsidR="00E71420">
        <w:t xml:space="preserve"> – South Kordofan </w:t>
      </w:r>
    </w:p>
    <w:p w14:paraId="7BFEA3E5" w14:textId="1C85E9EB" w:rsidR="00074616" w:rsidRDefault="00074616" w:rsidP="00074616">
      <w:pPr>
        <w:pStyle w:val="ListBullet"/>
        <w:tabs>
          <w:tab w:val="num" w:pos="360"/>
        </w:tabs>
        <w:ind w:left="360" w:hanging="360"/>
      </w:pPr>
      <w:r>
        <w:t>Abu Gebeha</w:t>
      </w:r>
      <w:r w:rsidR="00E71420">
        <w:t xml:space="preserve"> – South Kordofan</w:t>
      </w:r>
    </w:p>
    <w:p w14:paraId="72E2779B" w14:textId="17BFD027" w:rsidR="00074616" w:rsidRDefault="00074616" w:rsidP="00074616">
      <w:pPr>
        <w:pStyle w:val="ListBullet"/>
        <w:tabs>
          <w:tab w:val="num" w:pos="360"/>
        </w:tabs>
        <w:ind w:left="360" w:hanging="360"/>
      </w:pPr>
      <w:r>
        <w:t>El Geneina</w:t>
      </w:r>
      <w:r w:rsidR="00E71420">
        <w:t xml:space="preserve"> – West Darfur </w:t>
      </w:r>
    </w:p>
    <w:p w14:paraId="25D361EA" w14:textId="7D448CF7" w:rsidR="00E71420" w:rsidRDefault="00E71420" w:rsidP="00074616">
      <w:pPr>
        <w:pStyle w:val="ListBullet"/>
        <w:tabs>
          <w:tab w:val="num" w:pos="360"/>
        </w:tabs>
        <w:ind w:left="360" w:hanging="360"/>
      </w:pPr>
      <w:r>
        <w:t xml:space="preserve">Central Darfur </w:t>
      </w:r>
      <w:r w:rsidR="00EB6D83">
        <w:t>(</w:t>
      </w:r>
      <w:proofErr w:type="spellStart"/>
      <w:r w:rsidR="00EB6D83">
        <w:t>Zalingie</w:t>
      </w:r>
      <w:proofErr w:type="spellEnd"/>
      <w:r>
        <w:t xml:space="preserve">, </w:t>
      </w:r>
      <w:proofErr w:type="spellStart"/>
      <w:r>
        <w:t>Rokero</w:t>
      </w:r>
      <w:proofErr w:type="spellEnd"/>
      <w:r>
        <w:t>, Golo)</w:t>
      </w:r>
    </w:p>
    <w:p w14:paraId="6C8DEB7C" w14:textId="764093DD" w:rsidR="00E71420" w:rsidRDefault="00E71420" w:rsidP="00074616">
      <w:pPr>
        <w:pStyle w:val="ListBullet"/>
        <w:tabs>
          <w:tab w:val="num" w:pos="360"/>
        </w:tabs>
        <w:ind w:left="360" w:hanging="360"/>
      </w:pPr>
      <w:r>
        <w:t>North Darfur (</w:t>
      </w:r>
      <w:proofErr w:type="spellStart"/>
      <w:r>
        <w:t>Elfashir</w:t>
      </w:r>
      <w:proofErr w:type="spellEnd"/>
      <w:r>
        <w:t>, Tawila)</w:t>
      </w:r>
    </w:p>
    <w:p w14:paraId="75137967" w14:textId="2B2D26E8" w:rsidR="00074616" w:rsidRDefault="00074616" w:rsidP="00074616">
      <w:pPr>
        <w:pStyle w:val="ListBullet"/>
        <w:tabs>
          <w:tab w:val="num" w:pos="360"/>
        </w:tabs>
        <w:ind w:left="360" w:hanging="360"/>
      </w:pPr>
      <w:r>
        <w:t>Damazine</w:t>
      </w:r>
      <w:r w:rsidR="00E71420">
        <w:t xml:space="preserve"> – Blue Nile State</w:t>
      </w:r>
    </w:p>
    <w:p w14:paraId="220AD62B" w14:textId="5974DA7C" w:rsidR="00E71420" w:rsidRDefault="00E71420" w:rsidP="00074616">
      <w:pPr>
        <w:pStyle w:val="ListBullet"/>
        <w:tabs>
          <w:tab w:val="num" w:pos="360"/>
        </w:tabs>
        <w:ind w:left="360" w:hanging="360"/>
      </w:pPr>
      <w:r>
        <w:t>Kosti</w:t>
      </w:r>
      <w:r w:rsidR="00292B60">
        <w:t xml:space="preserve"> -</w:t>
      </w:r>
      <w:r>
        <w:t xml:space="preserve"> White Nile State </w:t>
      </w:r>
    </w:p>
    <w:p w14:paraId="07256D9E" w14:textId="6CD3AE0F" w:rsidR="00074616" w:rsidRDefault="00074616" w:rsidP="00074616">
      <w:pPr>
        <w:pStyle w:val="ListBullet"/>
        <w:tabs>
          <w:tab w:val="num" w:pos="360"/>
        </w:tabs>
        <w:ind w:left="360" w:hanging="360"/>
      </w:pPr>
      <w:r>
        <w:t>Port Sudan</w:t>
      </w:r>
      <w:r w:rsidR="00E71420">
        <w:t xml:space="preserve"> – Red Sea State </w:t>
      </w:r>
    </w:p>
    <w:p w14:paraId="41EAE9FD" w14:textId="5D10FD1C" w:rsidR="00074616" w:rsidRDefault="00074616" w:rsidP="00074616">
      <w:pPr>
        <w:pStyle w:val="ListBullet"/>
        <w:tabs>
          <w:tab w:val="num" w:pos="360"/>
        </w:tabs>
        <w:ind w:left="360" w:hanging="360"/>
      </w:pPr>
      <w:r>
        <w:t>Sinja</w:t>
      </w:r>
      <w:r w:rsidR="00E71420">
        <w:t xml:space="preserve"> – </w:t>
      </w:r>
      <w:proofErr w:type="spellStart"/>
      <w:r w:rsidR="00E71420">
        <w:t>Sennar</w:t>
      </w:r>
      <w:proofErr w:type="spellEnd"/>
      <w:r w:rsidR="00E71420">
        <w:t xml:space="preserve"> State </w:t>
      </w:r>
    </w:p>
    <w:p w14:paraId="6C1F7376" w14:textId="4EDC33A4" w:rsidR="00074616" w:rsidRDefault="00074616" w:rsidP="00074616">
      <w:pPr>
        <w:pStyle w:val="ListBullet"/>
        <w:ind w:left="360" w:hanging="360"/>
      </w:pPr>
      <w:r>
        <w:t xml:space="preserve">Kauda </w:t>
      </w:r>
      <w:r w:rsidR="00E71420">
        <w:t xml:space="preserve">– Nuba Mountain </w:t>
      </w:r>
    </w:p>
    <w:p w14:paraId="65E8ACB0" w14:textId="7E6C947A" w:rsidR="00E71420" w:rsidRDefault="00E71420" w:rsidP="00074616">
      <w:pPr>
        <w:pStyle w:val="ListBullet"/>
        <w:ind w:left="360" w:hanging="360"/>
      </w:pPr>
      <w:r>
        <w:t xml:space="preserve">Atbara- River Nile State </w:t>
      </w:r>
    </w:p>
    <w:p w14:paraId="54E44F96" w14:textId="3AC433BA" w:rsidR="00EB6D83" w:rsidRDefault="00EB6D83" w:rsidP="00074616">
      <w:pPr>
        <w:pStyle w:val="ListBullet"/>
        <w:ind w:left="360" w:hanging="360"/>
      </w:pPr>
      <w:r>
        <w:t>Gezira State</w:t>
      </w:r>
    </w:p>
    <w:p w14:paraId="35FBA7BC" w14:textId="4A30ECD2" w:rsidR="004B0132" w:rsidRDefault="004B0132" w:rsidP="00074616">
      <w:pPr>
        <w:pStyle w:val="ListBullet"/>
        <w:ind w:left="360" w:hanging="360"/>
      </w:pPr>
      <w:proofErr w:type="spellStart"/>
      <w:r>
        <w:t>Gadarif</w:t>
      </w:r>
      <w:proofErr w:type="spellEnd"/>
      <w:r>
        <w:t xml:space="preserve"> State</w:t>
      </w:r>
    </w:p>
    <w:p w14:paraId="0C74ADAC" w14:textId="77777777" w:rsidR="00DD493A" w:rsidRDefault="00DD493A"/>
    <w:sectPr w:rsidR="00DD493A" w:rsidSect="0007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620CCF22"/>
    <w:lvl w:ilvl="0">
      <w:start w:val="1"/>
      <w:numFmt w:val="bullet"/>
      <w:pStyle w:val="ListBullet"/>
      <w:lvlText w:val=""/>
      <w:lvlJc w:val="left"/>
      <w:pPr>
        <w:tabs>
          <w:tab w:val="num" w:pos="360"/>
        </w:tabs>
        <w:ind w:left="360" w:hanging="360"/>
      </w:pPr>
      <w:rPr>
        <w:rFonts w:ascii="Symbol" w:hAnsi="Symbol" w:hint="default"/>
      </w:rPr>
    </w:lvl>
  </w:abstractNum>
  <w:num w:numId="1" w16cid:durableId="187160450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74616"/>
    <w:rsid w:val="00074616"/>
    <w:rsid w:val="00251410"/>
    <w:rsid w:val="00292B60"/>
    <w:rsid w:val="00326BFC"/>
    <w:rsid w:val="00496F96"/>
    <w:rsid w:val="004B0132"/>
    <w:rsid w:val="005042E7"/>
    <w:rsid w:val="005B27DD"/>
    <w:rsid w:val="00A812CC"/>
    <w:rsid w:val="00C35A37"/>
    <w:rsid w:val="00DD493A"/>
    <w:rsid w:val="00E62E77"/>
    <w:rsid w:val="00E71420"/>
    <w:rsid w:val="00EA1D30"/>
    <w:rsid w:val="00EB6D83"/>
    <w:rsid w:val="00F30C95"/>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3B6A00"/>
  <w15:chartTrackingRefBased/>
  <w15:docId w15:val="{0F7E8980-5AB6-47C1-BDF9-05465A6BFD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74616"/>
    <w:pPr>
      <w:spacing w:after="200" w:line="276" w:lineRule="auto"/>
    </w:pPr>
    <w:rPr>
      <w:rFonts w:eastAsiaTheme="minorEastAsia"/>
      <w:kern w:val="0"/>
      <w14:ligatures w14:val="none"/>
    </w:rPr>
  </w:style>
  <w:style w:type="paragraph" w:styleId="Heading1">
    <w:name w:val="heading 1"/>
    <w:basedOn w:val="Normal"/>
    <w:next w:val="Normal"/>
    <w:link w:val="Heading1Char"/>
    <w:uiPriority w:val="9"/>
    <w:qFormat/>
    <w:rsid w:val="0007461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07461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7461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7461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7461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7461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7461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7461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7461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7461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07461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7461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7461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7461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7461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7461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7461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74616"/>
    <w:rPr>
      <w:rFonts w:eastAsiaTheme="majorEastAsia" w:cstheme="majorBidi"/>
      <w:color w:val="272727" w:themeColor="text1" w:themeTint="D8"/>
    </w:rPr>
  </w:style>
  <w:style w:type="paragraph" w:styleId="Title">
    <w:name w:val="Title"/>
    <w:basedOn w:val="Normal"/>
    <w:next w:val="Normal"/>
    <w:link w:val="TitleChar"/>
    <w:uiPriority w:val="10"/>
    <w:qFormat/>
    <w:rsid w:val="0007461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7461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7461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7461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74616"/>
    <w:pPr>
      <w:spacing w:before="160"/>
      <w:jc w:val="center"/>
    </w:pPr>
    <w:rPr>
      <w:i/>
      <w:iCs/>
      <w:color w:val="404040" w:themeColor="text1" w:themeTint="BF"/>
    </w:rPr>
  </w:style>
  <w:style w:type="character" w:customStyle="1" w:styleId="QuoteChar">
    <w:name w:val="Quote Char"/>
    <w:basedOn w:val="DefaultParagraphFont"/>
    <w:link w:val="Quote"/>
    <w:uiPriority w:val="29"/>
    <w:rsid w:val="00074616"/>
    <w:rPr>
      <w:i/>
      <w:iCs/>
      <w:color w:val="404040" w:themeColor="text1" w:themeTint="BF"/>
    </w:rPr>
  </w:style>
  <w:style w:type="paragraph" w:styleId="ListParagraph">
    <w:name w:val="List Paragraph"/>
    <w:basedOn w:val="Normal"/>
    <w:uiPriority w:val="34"/>
    <w:qFormat/>
    <w:rsid w:val="00074616"/>
    <w:pPr>
      <w:ind w:left="720"/>
      <w:contextualSpacing/>
    </w:pPr>
  </w:style>
  <w:style w:type="character" w:styleId="IntenseEmphasis">
    <w:name w:val="Intense Emphasis"/>
    <w:basedOn w:val="DefaultParagraphFont"/>
    <w:uiPriority w:val="21"/>
    <w:qFormat/>
    <w:rsid w:val="00074616"/>
    <w:rPr>
      <w:i/>
      <w:iCs/>
      <w:color w:val="0F4761" w:themeColor="accent1" w:themeShade="BF"/>
    </w:rPr>
  </w:style>
  <w:style w:type="paragraph" w:styleId="IntenseQuote">
    <w:name w:val="Intense Quote"/>
    <w:basedOn w:val="Normal"/>
    <w:next w:val="Normal"/>
    <w:link w:val="IntenseQuoteChar"/>
    <w:uiPriority w:val="30"/>
    <w:qFormat/>
    <w:rsid w:val="0007461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74616"/>
    <w:rPr>
      <w:i/>
      <w:iCs/>
      <w:color w:val="0F4761" w:themeColor="accent1" w:themeShade="BF"/>
    </w:rPr>
  </w:style>
  <w:style w:type="character" w:styleId="IntenseReference">
    <w:name w:val="Intense Reference"/>
    <w:basedOn w:val="DefaultParagraphFont"/>
    <w:uiPriority w:val="32"/>
    <w:qFormat/>
    <w:rsid w:val="00074616"/>
    <w:rPr>
      <w:b/>
      <w:bCs/>
      <w:smallCaps/>
      <w:color w:val="0F4761" w:themeColor="accent1" w:themeShade="BF"/>
      <w:spacing w:val="5"/>
    </w:rPr>
  </w:style>
  <w:style w:type="paragraph" w:styleId="ListBullet">
    <w:name w:val="List Bullet"/>
    <w:basedOn w:val="Normal"/>
    <w:uiPriority w:val="99"/>
    <w:unhideWhenUsed/>
    <w:rsid w:val="00074616"/>
    <w:pPr>
      <w:numPr>
        <w:numId w:val="1"/>
      </w:numPr>
      <w:tabs>
        <w:tab w:val="clear" w:pos="360"/>
      </w:tabs>
      <w:ind w:left="0" w:firstLine="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42</TotalTime>
  <Pages>3</Pages>
  <Words>760</Words>
  <Characters>4332</Characters>
  <Application>Microsoft Office Word</Application>
  <DocSecurity>0</DocSecurity>
  <Lines>36</Lines>
  <Paragraphs>10</Paragraphs>
  <ScaleCrop>false</ScaleCrop>
  <Company/>
  <LinksUpToDate>false</LinksUpToDate>
  <CharactersWithSpaces>5082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Essamuldeen, Waddah</dc:creator>
  <cp:keywords/>
  <dc:description/>
  <cp:lastModifiedBy>Essamuldeen, Waddah</cp:lastModifiedBy>
  <cp:revision>13</cp:revision>
  <dcterms:created xsi:type="dcterms:W3CDTF">2025-12-08T11:20:00Z</dcterms:created>
  <dcterms:modified xsi:type="dcterms:W3CDTF">2025-12-10T07:19:00Z</dcterms:modified>
</cp:coreProperties>
</file>